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bookmarkStart w:id="0" w:name="_GoBack"/>
      <w:bookmarkEnd w:id="0"/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  <w:gridCol w:w="1781"/>
        <w:gridCol w:w="1175"/>
        <w:gridCol w:w="2048"/>
        <w:gridCol w:w="1774"/>
      </w:tblGrid>
      <w:tr w:rsidR="001301B2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3CE4B570" w:rsidR="001301B2" w:rsidRPr="00D91030" w:rsidRDefault="001301B2" w:rsidP="001301B2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Студијски програм:</w:t>
            </w:r>
            <w:r>
              <w:rPr>
                <w:bCs/>
              </w:rPr>
              <w:t xml:space="preserve"> </w:t>
            </w:r>
            <w:r w:rsidR="00D91030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1301B2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24375E57" w:rsidR="001301B2" w:rsidRPr="00E3746D" w:rsidRDefault="001301B2" w:rsidP="001301B2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 xml:space="preserve">Назив предмета: </w:t>
            </w:r>
            <w:r w:rsidRPr="00D91030">
              <w:rPr>
                <w:bCs/>
              </w:rPr>
              <w:t>Основни истраживачки нацрти</w:t>
            </w:r>
          </w:p>
        </w:tc>
      </w:tr>
      <w:tr w:rsidR="001301B2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2B96CBF0" w:rsidR="001301B2" w:rsidRPr="00E3746D" w:rsidRDefault="00D91030" w:rsidP="001301B2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Наставник</w:t>
            </w:r>
            <w:r w:rsidR="001301B2">
              <w:rPr>
                <w:b/>
                <w:bCs/>
              </w:rPr>
              <w:t xml:space="preserve">: </w:t>
            </w:r>
            <w:r w:rsidR="001301B2" w:rsidRPr="00D91030">
              <w:rPr>
                <w:bCs/>
              </w:rPr>
              <w:t>Јасмина С. Петровић</w:t>
            </w:r>
          </w:p>
        </w:tc>
      </w:tr>
      <w:tr w:rsidR="001301B2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03165362" w:rsidR="001301B2" w:rsidRPr="00E3746D" w:rsidRDefault="001301B2" w:rsidP="001301B2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Статус предмета:</w:t>
            </w:r>
            <w:r>
              <w:rPr>
                <w:bCs/>
              </w:rPr>
              <w:t xml:space="preserve"> обавезан</w:t>
            </w:r>
          </w:p>
        </w:tc>
      </w:tr>
      <w:tr w:rsidR="001301B2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480A4941" w:rsidR="001301B2" w:rsidRPr="00E3746D" w:rsidRDefault="001301B2" w:rsidP="001301B2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Број ЕСПБ: 5</w:t>
            </w:r>
          </w:p>
        </w:tc>
      </w:tr>
      <w:tr w:rsidR="001301B2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78C12DE5" w:rsidR="001301B2" w:rsidRPr="004D481A" w:rsidRDefault="001301B2" w:rsidP="001301B2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Услов:</w:t>
            </w:r>
            <w:r>
              <w:rPr>
                <w:bCs/>
              </w:rPr>
              <w:t xml:space="preserve"> </w:t>
            </w:r>
            <w:r w:rsidR="004D481A">
              <w:rPr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5F032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33C35202" w:rsidR="00965390" w:rsidRPr="007840BC" w:rsidRDefault="007840BC" w:rsidP="005F0320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>У</w:t>
            </w:r>
            <w:r w:rsidR="001301B2" w:rsidRPr="001301B2">
              <w:t>позна</w:t>
            </w:r>
            <w:r>
              <w:rPr>
                <w:lang w:val="sr-Cyrl-RS"/>
              </w:rPr>
              <w:t xml:space="preserve">вање </w:t>
            </w:r>
            <w:r w:rsidR="001301B2" w:rsidRPr="001301B2">
              <w:t>са структуром и функцијама истраживачког нацрта; да</w:t>
            </w:r>
            <w:r>
              <w:rPr>
                <w:lang w:val="sr-Cyrl-RS"/>
              </w:rPr>
              <w:t xml:space="preserve"> студент</w:t>
            </w:r>
            <w:r w:rsidR="001301B2" w:rsidRPr="001301B2">
              <w:t xml:space="preserve"> научи да препозна различите типове истраживачког нацрта; да усвоји појмове унутрашње и спољашње ваљаности нацрта истраживања; да се оспособи да према различитим проблемима и задацима одабере одговарајући тип истраживања и поступке за реализацију истраживања</w:t>
            </w:r>
            <w:r>
              <w:rPr>
                <w:lang w:val="sr-Cyrl-RS"/>
              </w:rPr>
              <w:t xml:space="preserve"> као и популацију на којој ће спровести истраживање</w:t>
            </w:r>
            <w:r w:rsidR="001301B2" w:rsidRPr="001301B2">
              <w:t>; да самостално примени стечена знања у изради нацрта за истраживање у оквиру предиспитних обавеза на предмету</w:t>
            </w:r>
            <w:r>
              <w:rPr>
                <w:lang w:val="sr-Cyrl-RS"/>
              </w:rPr>
              <w:t>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5F032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6E20091B" w:rsidR="00965390" w:rsidRPr="00E3746D" w:rsidRDefault="001301B2" w:rsidP="005F0320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01B2">
              <w:t xml:space="preserve">По завршетку курса студент разуме шта је истраживачки нацрт, познаје </w:t>
            </w:r>
            <w:r w:rsidR="007840BC">
              <w:rPr>
                <w:lang w:val="sr-Cyrl-RS"/>
              </w:rPr>
              <w:t>кључне</w:t>
            </w:r>
            <w:r w:rsidRPr="001301B2">
              <w:t xml:space="preserve"> карактеристике и </w:t>
            </w:r>
            <w:r w:rsidR="007840BC">
              <w:rPr>
                <w:lang w:val="sr-Cyrl-RS"/>
              </w:rPr>
              <w:t xml:space="preserve">основне </w:t>
            </w:r>
            <w:r w:rsidRPr="001301B2">
              <w:t>врсте истраживачких нацрта</w:t>
            </w:r>
            <w:r w:rsidR="007840BC">
              <w:rPr>
                <w:lang w:val="sr-Cyrl-RS"/>
              </w:rPr>
              <w:t xml:space="preserve"> и логику која им стоји у основи</w:t>
            </w:r>
            <w:r w:rsidRPr="001301B2">
              <w:t xml:space="preserve">; разуме проблеме унутрашње и спољашње ваљаности истраживачког нацрта; оспособљен је да теоријске конструкте претвори у варијабле које је могуће </w:t>
            </w:r>
            <w:r w:rsidR="007840BC">
              <w:rPr>
                <w:lang w:val="sr-Cyrl-RS"/>
              </w:rPr>
              <w:t xml:space="preserve">регистровати и </w:t>
            </w:r>
            <w:r w:rsidRPr="001301B2">
              <w:t>мерити; у стању је да одабере субјекте/објекте/случајеве/ентитете на којима ће извести истраживање и да изведе релевантне и утемељене закључке на основу истраживања; уме да напише извештај о изведеном истраживању.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5F032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4BC19DCE" w14:textId="4FF612FC" w:rsidR="003777C9" w:rsidRPr="003777C9" w:rsidRDefault="001301B2" w:rsidP="003777C9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01B2">
              <w:rPr>
                <w:i/>
                <w:iCs/>
              </w:rPr>
              <w:t>Теоријска настава</w:t>
            </w:r>
            <w:r w:rsidRPr="001301B2">
              <w:t xml:space="preserve">: </w:t>
            </w:r>
            <w:r w:rsidR="004D481A">
              <w:t xml:space="preserve">1. </w:t>
            </w:r>
            <w:r w:rsidR="007840BC">
              <w:rPr>
                <w:lang w:val="sr-Cyrl-RS"/>
              </w:rPr>
              <w:t>Појам истраживања и специфичности појединих врста истраживања</w:t>
            </w:r>
            <w:r w:rsidR="00F504E3">
              <w:rPr>
                <w:lang w:val="sr-Latn-RS"/>
              </w:rPr>
              <w:t>;</w:t>
            </w:r>
            <w:r w:rsidR="007840BC">
              <w:rPr>
                <w:lang w:val="sr-Cyrl-RS"/>
              </w:rPr>
              <w:t xml:space="preserve"> </w:t>
            </w:r>
            <w:r w:rsidR="004D481A">
              <w:rPr>
                <w:lang w:val="sr-Latn-RS"/>
              </w:rPr>
              <w:t xml:space="preserve">2. </w:t>
            </w:r>
            <w:r w:rsidRPr="001301B2">
              <w:rPr>
                <w:lang w:val="en-US"/>
              </w:rPr>
              <w:t>Припрема предлога истраживања и истраживачког нацрта. Истраживачки пројекат, циљ и врсте истраживања</w:t>
            </w:r>
            <w:r w:rsidR="00F504E3">
              <w:rPr>
                <w:lang w:val="en-US"/>
              </w:rPr>
              <w:t>;</w:t>
            </w:r>
            <w:r w:rsidRPr="001301B2">
              <w:rPr>
                <w:lang w:val="en-US"/>
              </w:rPr>
              <w:t xml:space="preserve"> </w:t>
            </w:r>
            <w:r w:rsidR="004D481A">
              <w:rPr>
                <w:lang w:val="en-US"/>
              </w:rPr>
              <w:t xml:space="preserve">3. </w:t>
            </w:r>
            <w:r w:rsidRPr="001301B2">
              <w:rPr>
                <w:lang w:val="en-US"/>
              </w:rPr>
              <w:t>Теоријска концептуализација истраживања: истраживачка питања, избор и формулација проблема истраживања</w:t>
            </w:r>
            <w:r w:rsidR="00F504E3">
              <w:rPr>
                <w:lang w:val="en-US"/>
              </w:rPr>
              <w:t xml:space="preserve">; </w:t>
            </w:r>
            <w:r w:rsidR="004D481A">
              <w:rPr>
                <w:lang w:val="en-US"/>
              </w:rPr>
              <w:t xml:space="preserve">4. </w:t>
            </w:r>
            <w:r w:rsidRPr="001301B2">
              <w:rPr>
                <w:lang w:val="en-US"/>
              </w:rPr>
              <w:t>Дефинисање појмова и појмовна анализа</w:t>
            </w:r>
            <w:r w:rsidR="00F504E3">
              <w:rPr>
                <w:lang w:val="en-US"/>
              </w:rPr>
              <w:t>;</w:t>
            </w:r>
            <w:r w:rsidRPr="001301B2">
              <w:rPr>
                <w:lang w:val="en-US"/>
              </w:rPr>
              <w:t xml:space="preserve"> </w:t>
            </w:r>
            <w:r w:rsidR="004D481A">
              <w:rPr>
                <w:lang w:val="en-US"/>
              </w:rPr>
              <w:t xml:space="preserve">5. </w:t>
            </w:r>
            <w:r w:rsidRPr="001301B2">
              <w:rPr>
                <w:lang w:val="en-US"/>
              </w:rPr>
              <w:t>Прецизирање циљева и њихова разрада у пројекту</w:t>
            </w:r>
            <w:r w:rsidR="00F504E3">
              <w:rPr>
                <w:lang w:val="en-US"/>
              </w:rPr>
              <w:t xml:space="preserve">; </w:t>
            </w:r>
            <w:r w:rsidR="004D481A">
              <w:rPr>
                <w:lang w:val="en-US"/>
              </w:rPr>
              <w:t xml:space="preserve">6. </w:t>
            </w:r>
            <w:r w:rsidRPr="001301B2">
              <w:rPr>
                <w:lang w:val="en-US"/>
              </w:rPr>
              <w:t>Алтернативна објашњења (хипотезе)</w:t>
            </w:r>
            <w:r w:rsidR="00F504E3">
              <w:rPr>
                <w:lang w:val="en-US"/>
              </w:rPr>
              <w:t xml:space="preserve">; </w:t>
            </w:r>
            <w:r w:rsidRPr="001301B2">
              <w:rPr>
                <w:lang w:val="en-US"/>
              </w:rPr>
              <w:t>Крактеристике употребљивих хипотеза. Врсте хипотеза</w:t>
            </w:r>
            <w:r w:rsidR="00F504E3">
              <w:rPr>
                <w:lang w:val="en-US"/>
              </w:rPr>
              <w:t xml:space="preserve">; </w:t>
            </w:r>
            <w:r w:rsidR="004D481A">
              <w:rPr>
                <w:lang w:val="en-US"/>
              </w:rPr>
              <w:t xml:space="preserve">7. </w:t>
            </w:r>
            <w:r w:rsidRPr="001301B2">
              <w:rPr>
                <w:lang w:val="en-US"/>
              </w:rPr>
              <w:t>Идентификација и класификација варијабли</w:t>
            </w:r>
            <w:r w:rsidR="005F0320">
              <w:rPr>
                <w:lang w:val="sr-Cyrl-RS"/>
              </w:rPr>
              <w:t xml:space="preserve"> и њихово метричко дефинисање</w:t>
            </w:r>
            <w:r w:rsidRPr="001301B2">
              <w:rPr>
                <w:lang w:val="en-US"/>
              </w:rPr>
              <w:t>. Концептуализација и операционализација</w:t>
            </w:r>
            <w:r w:rsidR="00F504E3">
              <w:rPr>
                <w:lang w:val="en-US"/>
              </w:rPr>
              <w:t>;</w:t>
            </w:r>
            <w:r w:rsidRPr="001301B2">
              <w:rPr>
                <w:lang w:val="en-US"/>
              </w:rPr>
              <w:t xml:space="preserve"> </w:t>
            </w:r>
            <w:r w:rsidR="004D481A">
              <w:rPr>
                <w:lang w:val="en-US"/>
              </w:rPr>
              <w:t xml:space="preserve">8. </w:t>
            </w:r>
            <w:r w:rsidRPr="001301B2">
              <w:rPr>
                <w:lang w:val="en-US"/>
              </w:rPr>
              <w:t>Истраживачки нацрт и питање типа емпиријске евиденције коју треба прикупити (избор истраживачке технике)</w:t>
            </w:r>
            <w:r w:rsidR="00F504E3">
              <w:rPr>
                <w:lang w:val="en-US"/>
              </w:rPr>
              <w:t>;</w:t>
            </w:r>
            <w:r w:rsidRPr="001301B2">
              <w:rPr>
                <w:lang w:val="en-US"/>
              </w:rPr>
              <w:t xml:space="preserve"> </w:t>
            </w:r>
            <w:r w:rsidR="004D481A">
              <w:rPr>
                <w:lang w:val="en-US"/>
              </w:rPr>
              <w:t xml:space="preserve">9. </w:t>
            </w:r>
            <w:r w:rsidRPr="001301B2">
              <w:rPr>
                <w:lang w:val="en-US"/>
              </w:rPr>
              <w:t>Узорковање: одређивање јединице узорковања, репрезентативност и адекватност узорка. Основне врсте пробабилистичких и непробабилистичких узорака</w:t>
            </w:r>
            <w:r w:rsidR="00F504E3">
              <w:rPr>
                <w:lang w:val="en-US"/>
              </w:rPr>
              <w:t>;</w:t>
            </w:r>
            <w:r w:rsidRPr="001301B2">
              <w:rPr>
                <w:lang w:val="en-US"/>
              </w:rPr>
              <w:t xml:space="preserve"> </w:t>
            </w:r>
            <w:r w:rsidR="004D481A">
              <w:rPr>
                <w:lang w:val="en-US"/>
              </w:rPr>
              <w:t xml:space="preserve">10. </w:t>
            </w:r>
            <w:r w:rsidRPr="001301B2">
              <w:rPr>
                <w:lang w:val="en-US"/>
              </w:rPr>
              <w:t>Ваљаност истраживачког нацрта (интерна и екстерна)</w:t>
            </w:r>
            <w:r w:rsidR="00F504E3">
              <w:rPr>
                <w:lang w:val="en-US"/>
              </w:rPr>
              <w:t>;</w:t>
            </w:r>
            <w:r w:rsidRPr="001301B2">
              <w:rPr>
                <w:lang w:val="en-US"/>
              </w:rPr>
              <w:t xml:space="preserve"> </w:t>
            </w:r>
            <w:r w:rsidR="004D481A">
              <w:rPr>
                <w:lang w:val="en-US"/>
              </w:rPr>
              <w:t>10.</w:t>
            </w:r>
            <w:r w:rsidR="0019446B">
              <w:rPr>
                <w:lang w:val="en-US"/>
              </w:rPr>
              <w:t xml:space="preserve"> </w:t>
            </w:r>
            <w:r w:rsidRPr="001301B2">
              <w:rPr>
                <w:lang w:val="en-US"/>
              </w:rPr>
              <w:t>Експериментални нацрт и варијације експерименталног нацрта; проблеми експериментисања у социологији</w:t>
            </w:r>
            <w:r w:rsidR="00F504E3">
              <w:rPr>
                <w:lang w:val="en-US"/>
              </w:rPr>
              <w:t>;</w:t>
            </w:r>
            <w:r w:rsidRPr="001301B2">
              <w:rPr>
                <w:lang w:val="en-US"/>
              </w:rPr>
              <w:t xml:space="preserve"> </w:t>
            </w:r>
            <w:r w:rsidR="0019446B">
              <w:rPr>
                <w:lang w:val="en-US"/>
              </w:rPr>
              <w:t xml:space="preserve">11. </w:t>
            </w:r>
            <w:r w:rsidRPr="001301B2">
              <w:rPr>
                <w:lang w:val="en-US"/>
              </w:rPr>
              <w:t>Квазиекспериментални – сви нацрти којима је циљ откриће каузалних веза а не испуњавају услове потпуног експерименталног дизајна (упоредни, лонгитудинални, мултиваријантни)</w:t>
            </w:r>
            <w:r w:rsidR="00F504E3">
              <w:rPr>
                <w:lang w:val="en-US"/>
              </w:rPr>
              <w:t>;</w:t>
            </w:r>
            <w:r w:rsidRPr="001301B2">
              <w:rPr>
                <w:lang w:val="en-US"/>
              </w:rPr>
              <w:t xml:space="preserve"> </w:t>
            </w:r>
            <w:r w:rsidR="0019446B">
              <w:rPr>
                <w:lang w:val="en-US"/>
              </w:rPr>
              <w:t xml:space="preserve">12. </w:t>
            </w:r>
            <w:r w:rsidRPr="001301B2">
              <w:rPr>
                <w:lang w:val="en-US"/>
              </w:rPr>
              <w:t>Дескриптивни, релациони нацрти</w:t>
            </w:r>
            <w:r w:rsidR="00F504E3">
              <w:rPr>
                <w:lang w:val="en-US"/>
              </w:rPr>
              <w:t>;</w:t>
            </w:r>
            <w:r w:rsidRPr="001301B2">
              <w:rPr>
                <w:lang w:val="en-US"/>
              </w:rPr>
              <w:t xml:space="preserve"> </w:t>
            </w:r>
            <w:r w:rsidR="0019446B">
              <w:rPr>
                <w:lang w:val="en-US"/>
              </w:rPr>
              <w:t xml:space="preserve">13. </w:t>
            </w:r>
            <w:r w:rsidRPr="001301B2">
              <w:rPr>
                <w:lang w:val="en-US"/>
              </w:rPr>
              <w:t>Анкетни нацрт истраживања</w:t>
            </w:r>
            <w:r w:rsidR="00F504E3">
              <w:rPr>
                <w:lang w:val="en-US"/>
              </w:rPr>
              <w:t>;</w:t>
            </w:r>
            <w:r w:rsidRPr="001301B2">
              <w:rPr>
                <w:lang w:val="en-US"/>
              </w:rPr>
              <w:t xml:space="preserve"> </w:t>
            </w:r>
            <w:r w:rsidR="0019446B">
              <w:rPr>
                <w:lang w:val="en-US"/>
              </w:rPr>
              <w:t xml:space="preserve">14. </w:t>
            </w:r>
            <w:r w:rsidRPr="001301B2">
              <w:rPr>
                <w:lang w:val="en-US"/>
              </w:rPr>
              <w:t>Нацрт истраживања за студију случаја</w:t>
            </w:r>
            <w:r w:rsidR="00F504E3">
              <w:rPr>
                <w:lang w:val="en-US"/>
              </w:rPr>
              <w:t>;</w:t>
            </w:r>
            <w:r w:rsidRPr="001301B2">
              <w:rPr>
                <w:lang w:val="en-US"/>
              </w:rPr>
              <w:t xml:space="preserve"> </w:t>
            </w:r>
            <w:r w:rsidR="0019446B">
              <w:rPr>
                <w:lang w:val="en-US"/>
              </w:rPr>
              <w:t xml:space="preserve">15. </w:t>
            </w:r>
            <w:r w:rsidR="003777C9" w:rsidRPr="003777C9">
              <w:rPr>
                <w:lang w:val="en-US"/>
              </w:rPr>
              <w:t>Акциона истраживања: карактеристике, истраживачки дизајн и примена у проучавању друштвених проблема.</w:t>
            </w:r>
          </w:p>
          <w:p w14:paraId="0FFF81E0" w14:textId="5DCFC977" w:rsidR="001301B2" w:rsidRPr="001301B2" w:rsidRDefault="001301B2" w:rsidP="005F0320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</w:p>
          <w:p w14:paraId="17E50F0F" w14:textId="56EE0F60" w:rsidR="00965390" w:rsidRPr="00E3746D" w:rsidRDefault="001301B2" w:rsidP="00763B8D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01B2">
              <w:rPr>
                <w:i/>
                <w:iCs/>
                <w:lang w:val="en-US"/>
              </w:rPr>
              <w:t xml:space="preserve">Практична настава: </w:t>
            </w:r>
            <w:r w:rsidRPr="001301B2">
              <w:rPr>
                <w:bCs/>
                <w:i/>
                <w:iCs/>
                <w:lang w:val="en-US"/>
              </w:rPr>
              <w:t xml:space="preserve">Вежбе, </w:t>
            </w:r>
            <w:r w:rsidRPr="001301B2">
              <w:rPr>
                <w:bCs/>
                <w:lang w:val="en-US"/>
              </w:rPr>
              <w:t>студијски истраживачки рад, с</w:t>
            </w:r>
            <w:r w:rsidRPr="001301B2">
              <w:rPr>
                <w:lang w:val="en-US"/>
              </w:rPr>
              <w:t>еминарске вежбе, и</w:t>
            </w:r>
            <w:r w:rsidRPr="001301B2">
              <w:rPr>
                <w:bCs/>
                <w:lang w:val="en-US"/>
              </w:rPr>
              <w:t>зрада нацрта и плана истраживања, спровођење истраживања и сачињавање извештаја о изведеном истраживању.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5F032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92BAF7D" w14:textId="77777777" w:rsidR="00135C4A" w:rsidRPr="003E1780" w:rsidRDefault="001301B2" w:rsidP="00135C4A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1301B2">
              <w:rPr>
                <w:i/>
                <w:lang w:val="en-US"/>
              </w:rPr>
              <w:t>Обавезна литература</w:t>
            </w:r>
            <w:r w:rsidRPr="001301B2">
              <w:rPr>
                <w:lang w:val="en-US"/>
              </w:rPr>
              <w:t xml:space="preserve">: Branković, S. (2009). </w:t>
            </w:r>
            <w:r w:rsidRPr="001301B2">
              <w:rPr>
                <w:i/>
                <w:lang w:val="en-US"/>
              </w:rPr>
              <w:t>Metodi iskustvenog istraživanja društvenih pojava</w:t>
            </w:r>
            <w:r w:rsidRPr="001301B2">
              <w:rPr>
                <w:lang w:val="en-US"/>
              </w:rPr>
              <w:t xml:space="preserve">. Beograd: Megatrend (17–67). Ристић, Ж. (2006). </w:t>
            </w:r>
            <w:r w:rsidRPr="001301B2">
              <w:rPr>
                <w:i/>
                <w:lang w:val="en-US"/>
              </w:rPr>
              <w:t>О истраживању, методу и знању</w:t>
            </w:r>
            <w:r w:rsidRPr="001301B2">
              <w:rPr>
                <w:lang w:val="en-US"/>
              </w:rPr>
              <w:t xml:space="preserve">. Београд: Институт за педагошка истраживања (247–360); Фајгељ, С., Кузмановић, Б. и Ђукановић, Б. (2004). </w:t>
            </w:r>
            <w:r w:rsidRPr="001301B2">
              <w:rPr>
                <w:i/>
                <w:lang w:val="en-US"/>
              </w:rPr>
              <w:t>Приручник за социјална истраживања</w:t>
            </w:r>
            <w:r w:rsidRPr="001301B2">
              <w:rPr>
                <w:lang w:val="en-US"/>
              </w:rPr>
              <w:t xml:space="preserve">. Подгорица (108–155); Vujević, M. (2000), </w:t>
            </w:r>
            <w:r w:rsidRPr="001301B2">
              <w:rPr>
                <w:i/>
                <w:lang w:val="en-US"/>
              </w:rPr>
              <w:t>Uvođenje u znanstveni rad.</w:t>
            </w:r>
            <w:r w:rsidRPr="001301B2">
              <w:rPr>
                <w:lang w:val="en-US"/>
              </w:rPr>
              <w:t xml:space="preserve"> Zagreb: Školska knjiga (53–116); Milas, G. (2009). </w:t>
            </w:r>
            <w:r w:rsidRPr="001301B2">
              <w:rPr>
                <w:i/>
                <w:lang w:val="en-US"/>
              </w:rPr>
              <w:t>Istraživačke metode u psihologiji i drugim društvenim znanostima</w:t>
            </w:r>
            <w:r w:rsidRPr="001301B2">
              <w:rPr>
                <w:lang w:val="en-US"/>
              </w:rPr>
              <w:t xml:space="preserve">. Jastrebarsko: Naklada Slap (63–88). </w:t>
            </w:r>
            <w:r w:rsidR="00135C4A" w:rsidRPr="00505AAF">
              <w:t>Георгијевски, П. (2014). Карактеристике и методи акционог истраживања заснованог на заједници као сервису за решавање социјалних проблема. У Д. Б. Ђорђевић и Ј. Петровић (ур.),</w:t>
            </w:r>
            <w:r w:rsidR="00135C4A" w:rsidRPr="00505AAF">
              <w:rPr>
                <w:i/>
                <w:iCs/>
              </w:rPr>
              <w:t> Проучавање друштвених појава: методолошка разматрања</w:t>
            </w:r>
            <w:r w:rsidR="00135C4A" w:rsidRPr="00505AAF">
              <w:t> (стр. 63–83). Ниш: Филозофски факултет, Машински факултет.</w:t>
            </w:r>
          </w:p>
          <w:p w14:paraId="1E2161D0" w14:textId="36610FE3" w:rsidR="00965390" w:rsidRPr="00E3746D" w:rsidRDefault="001301B2" w:rsidP="005F0320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5F0320">
              <w:rPr>
                <w:i/>
                <w:lang w:val="en-US"/>
              </w:rPr>
              <w:t>Допунска/</w:t>
            </w:r>
            <w:r w:rsidRPr="005F0320">
              <w:rPr>
                <w:i/>
                <w:lang w:val="sr-Cyrl-RS"/>
              </w:rPr>
              <w:t>алтернативна</w:t>
            </w:r>
            <w:r w:rsidRPr="005F0320">
              <w:rPr>
                <w:i/>
                <w:lang w:val="en-US"/>
              </w:rPr>
              <w:t xml:space="preserve"> литература: </w:t>
            </w:r>
            <w:r w:rsidRPr="005F0320">
              <w:rPr>
                <w:lang w:val="en-US"/>
              </w:rPr>
              <w:t xml:space="preserve">De Vaus, C. (1991). </w:t>
            </w:r>
            <w:r w:rsidRPr="005F0320">
              <w:rPr>
                <w:i/>
                <w:lang w:val="en-US"/>
              </w:rPr>
              <w:t>Research Design in Social Research</w:t>
            </w:r>
            <w:r w:rsidRPr="005F0320">
              <w:rPr>
                <w:lang w:val="en-US"/>
              </w:rPr>
              <w:t xml:space="preserve">. London: SAGE; Yin, R. (2007). </w:t>
            </w:r>
            <w:r w:rsidRPr="005F0320">
              <w:rPr>
                <w:i/>
                <w:iCs/>
                <w:lang w:val="en-US"/>
              </w:rPr>
              <w:t>Studija slučaja – dizaj</w:t>
            </w:r>
            <w:r w:rsidR="005F0320">
              <w:rPr>
                <w:i/>
                <w:iCs/>
                <w:lang w:val="sr-Cyrl-RS"/>
              </w:rPr>
              <w:t>`</w:t>
            </w:r>
            <w:r w:rsidRPr="005F0320">
              <w:rPr>
                <w:i/>
                <w:iCs/>
                <w:lang w:val="en-US"/>
              </w:rPr>
              <w:t xml:space="preserve">n i metode. </w:t>
            </w:r>
            <w:r w:rsidRPr="005F0320">
              <w:rPr>
                <w:lang w:val="en-US"/>
              </w:rPr>
              <w:t xml:space="preserve">Zagreb: Politička misao. </w:t>
            </w:r>
            <w:r w:rsidRPr="005F0320">
              <w:rPr>
                <w:lang w:val="sr-Latn-RS"/>
              </w:rPr>
              <w:t xml:space="preserve">Popadić. D. </w:t>
            </w:r>
            <w:r w:rsidRPr="005F0320">
              <w:rPr>
                <w:iCs/>
                <w:lang w:val="sr-Latn-RS"/>
              </w:rPr>
              <w:t xml:space="preserve">Pavlović, Z., Žeželj, I. </w:t>
            </w:r>
            <w:r w:rsidRPr="005F0320">
              <w:t>(2018).</w:t>
            </w:r>
            <w:r w:rsidR="00C73B41">
              <w:t xml:space="preserve"> </w:t>
            </w:r>
            <w:r w:rsidRPr="005F0320">
              <w:rPr>
                <w:i/>
                <w:lang w:val="sr-Latn-RS"/>
              </w:rPr>
              <w:t>Alatke istraživača. Metodi i tehnike istraživanja u društvenim naukama</w:t>
            </w:r>
            <w:r w:rsidRPr="005F0320">
              <w:rPr>
                <w:iCs/>
                <w:lang w:val="sr-Latn-RS"/>
              </w:rPr>
              <w:t>. Beograd: Clio; Institut za psihologiju; Novi Sad: Artprint</w:t>
            </w:r>
            <w:r w:rsidRPr="005F0320">
              <w:rPr>
                <w:iCs/>
                <w:lang w:val="sr-Cyrl-RS"/>
              </w:rPr>
              <w:t xml:space="preserve"> (</w:t>
            </w:r>
            <w:r w:rsidR="005F0320">
              <w:rPr>
                <w:iCs/>
                <w:lang w:val="sr-Cyrl-RS"/>
              </w:rPr>
              <w:t>35</w:t>
            </w:r>
            <w:r w:rsidRPr="005F0320">
              <w:t>–</w:t>
            </w:r>
            <w:r w:rsidR="005F0320">
              <w:rPr>
                <w:lang w:val="sr-Cyrl-RS"/>
              </w:rPr>
              <w:t>116</w:t>
            </w:r>
            <w:r w:rsidRPr="005F0320">
              <w:rPr>
                <w:iCs/>
                <w:lang w:val="sr-Cyrl-RS"/>
              </w:rPr>
              <w:t xml:space="preserve">; </w:t>
            </w:r>
            <w:r w:rsidR="005F0320">
              <w:rPr>
                <w:iCs/>
                <w:lang w:val="sr-Cyrl-RS"/>
              </w:rPr>
              <w:t>199</w:t>
            </w:r>
            <w:r w:rsidRPr="005F0320">
              <w:t>–</w:t>
            </w:r>
            <w:r w:rsidRPr="005F0320">
              <w:rPr>
                <w:iCs/>
                <w:lang w:val="sr-Cyrl-RS"/>
              </w:rPr>
              <w:t>3</w:t>
            </w:r>
            <w:r w:rsidR="005F0320">
              <w:rPr>
                <w:iCs/>
                <w:lang w:val="sr-Cyrl-RS"/>
              </w:rPr>
              <w:t>31</w:t>
            </w:r>
            <w:r w:rsidRPr="005F0320">
              <w:rPr>
                <w:iCs/>
                <w:lang w:val="sr-Cyrl-RS"/>
              </w:rPr>
              <w:t>)</w:t>
            </w:r>
            <w:r w:rsidRPr="005F0320">
              <w:rPr>
                <w:iCs/>
                <w:lang w:val="sr-Latn-RS"/>
              </w:rPr>
              <w:t>.</w:t>
            </w:r>
            <w:r w:rsidR="00135C4A" w:rsidRPr="00135C4A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="00135C4A" w:rsidRPr="00135C4A">
              <w:rPr>
                <w:iCs/>
              </w:rPr>
              <w:t>Creswell, J. W., &amp; Creswell, J. D. (2023). </w:t>
            </w:r>
            <w:r w:rsidR="00135C4A" w:rsidRPr="00135C4A">
              <w:rPr>
                <w:i/>
                <w:iCs/>
              </w:rPr>
              <w:t>Research Design: Qualitative, Quantitative, and Mixed Methods Approaches</w:t>
            </w:r>
            <w:r w:rsidR="00135C4A" w:rsidRPr="00135C4A">
              <w:rPr>
                <w:iCs/>
              </w:rPr>
              <w:t> (6th ed.). Thousand Oaks, CA: SAGE Publications (str. 153–261).</w:t>
            </w:r>
          </w:p>
        </w:tc>
      </w:tr>
      <w:tr w:rsidR="00965390" w:rsidRPr="00E3746D" w14:paraId="3FEE3841" w14:textId="77777777" w:rsidTr="00135C4A">
        <w:trPr>
          <w:trHeight w:val="227"/>
          <w:jc w:val="center"/>
        </w:trPr>
        <w:tc>
          <w:tcPr>
            <w:tcW w:w="3325" w:type="dxa"/>
            <w:vAlign w:val="center"/>
          </w:tcPr>
          <w:p w14:paraId="2BC77C54" w14:textId="28E65252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2956" w:type="dxa"/>
            <w:gridSpan w:val="2"/>
            <w:vAlign w:val="center"/>
          </w:tcPr>
          <w:p w14:paraId="1EF96CD9" w14:textId="688287D9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5F0320">
              <w:rPr>
                <w:b/>
                <w:lang w:val="sr-Cyrl-RS"/>
              </w:rPr>
              <w:t xml:space="preserve"> </w:t>
            </w:r>
            <w:r w:rsidR="00D91030" w:rsidRPr="00D91030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2DB20CB3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5F0320">
              <w:rPr>
                <w:b/>
                <w:lang w:val="sr-Cyrl-RS"/>
              </w:rPr>
              <w:t xml:space="preserve"> </w:t>
            </w:r>
            <w:r w:rsidR="00D91030" w:rsidRPr="00D91030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012187F1" w:rsidR="00965390" w:rsidRPr="00E3746D" w:rsidRDefault="001301B2" w:rsidP="003777C9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01B2">
              <w:rPr>
                <w:bCs/>
              </w:rPr>
              <w:lastRenderedPageBreak/>
              <w:t xml:space="preserve">Предавања уз помоћ видео презентације; семинарске вежбе, </w:t>
            </w:r>
            <w:r w:rsidR="003777C9">
              <w:rPr>
                <w:bCs/>
                <w:lang w:val="sr-Cyrl-RS"/>
              </w:rPr>
              <w:t xml:space="preserve">групни рад на часу, менторисани </w:t>
            </w:r>
            <w:r w:rsidRPr="001301B2">
              <w:rPr>
                <w:bCs/>
              </w:rPr>
              <w:t>истраживачки рад</w:t>
            </w:r>
            <w:r w:rsidR="003777C9">
              <w:rPr>
                <w:bCs/>
                <w:lang w:val="sr-Cyrl-RS"/>
              </w:rPr>
              <w:t xml:space="preserve"> студената</w:t>
            </w:r>
            <w:r w:rsidRPr="001301B2">
              <w:rPr>
                <w:bCs/>
              </w:rPr>
              <w:t>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Оцена знања (максимални број поена 100)</w:t>
            </w:r>
          </w:p>
        </w:tc>
      </w:tr>
      <w:tr w:rsidR="00965390" w:rsidRPr="00E3746D" w14:paraId="6888427E" w14:textId="77777777" w:rsidTr="00D91030">
        <w:trPr>
          <w:trHeight w:val="227"/>
          <w:jc w:val="center"/>
        </w:trPr>
        <w:tc>
          <w:tcPr>
            <w:tcW w:w="3325" w:type="dxa"/>
          </w:tcPr>
          <w:p w14:paraId="131AEAFE" w14:textId="77777777" w:rsidR="00965390" w:rsidRPr="00E3746D" w:rsidRDefault="00965390" w:rsidP="00D91030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781" w:type="dxa"/>
          </w:tcPr>
          <w:p w14:paraId="0AB5D975" w14:textId="77777777" w:rsidR="00965390" w:rsidRPr="00E3746D" w:rsidRDefault="00965390" w:rsidP="00D91030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D9103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</w:tcPr>
          <w:p w14:paraId="062259DF" w14:textId="18CD2DE8" w:rsidR="00965390" w:rsidRPr="00E3746D" w:rsidRDefault="00965390" w:rsidP="00D9103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</w:tcPr>
          <w:p w14:paraId="6EDE7DAD" w14:textId="77777777" w:rsidR="00965390" w:rsidRPr="00E3746D" w:rsidRDefault="00965390" w:rsidP="00E85887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D91030" w:rsidRPr="00E3746D" w14:paraId="499AA332" w14:textId="77777777" w:rsidTr="00135C4A">
        <w:trPr>
          <w:trHeight w:val="227"/>
          <w:jc w:val="center"/>
        </w:trPr>
        <w:tc>
          <w:tcPr>
            <w:tcW w:w="3325" w:type="dxa"/>
            <w:vAlign w:val="center"/>
          </w:tcPr>
          <w:p w14:paraId="4E6BC44C" w14:textId="77777777" w:rsidR="00D91030" w:rsidRPr="00E3746D" w:rsidRDefault="00D9103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781" w:type="dxa"/>
            <w:vAlign w:val="center"/>
          </w:tcPr>
          <w:p w14:paraId="1756805D" w14:textId="0A0B9FC9" w:rsidR="00D91030" w:rsidRPr="005F0320" w:rsidRDefault="00D91030" w:rsidP="00135C4A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5F0320">
              <w:rPr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6AD682EB" w:rsidR="00D91030" w:rsidRPr="00E3746D" w:rsidRDefault="00D9103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испт</w:t>
            </w:r>
          </w:p>
        </w:tc>
        <w:tc>
          <w:tcPr>
            <w:tcW w:w="1774" w:type="dxa"/>
            <w:vAlign w:val="center"/>
          </w:tcPr>
          <w:p w14:paraId="16FED769" w14:textId="42694FA2" w:rsidR="00D91030" w:rsidRPr="00E3746D" w:rsidRDefault="00D91030" w:rsidP="00E85887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40</w:t>
            </w:r>
          </w:p>
        </w:tc>
      </w:tr>
      <w:tr w:rsidR="00965390" w:rsidRPr="00E3746D" w14:paraId="3ED71736" w14:textId="77777777" w:rsidTr="00135C4A">
        <w:trPr>
          <w:trHeight w:val="227"/>
          <w:jc w:val="center"/>
        </w:trPr>
        <w:tc>
          <w:tcPr>
            <w:tcW w:w="3325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781" w:type="dxa"/>
            <w:vAlign w:val="center"/>
          </w:tcPr>
          <w:p w14:paraId="754375FC" w14:textId="6B910F80" w:rsidR="00965390" w:rsidRPr="005F0320" w:rsidRDefault="005F0320" w:rsidP="00135C4A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5F0320">
              <w:rPr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965390" w:rsidRPr="00E3746D" w:rsidRDefault="00965390" w:rsidP="00135C4A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77777777" w:rsidR="00965390" w:rsidRPr="00E3746D" w:rsidRDefault="00965390" w:rsidP="00E85887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  <w:tr w:rsidR="00965390" w:rsidRPr="00E3746D" w14:paraId="39A6D9ED" w14:textId="77777777" w:rsidTr="00135C4A">
        <w:trPr>
          <w:trHeight w:val="227"/>
          <w:jc w:val="center"/>
        </w:trPr>
        <w:tc>
          <w:tcPr>
            <w:tcW w:w="3325" w:type="dxa"/>
            <w:vAlign w:val="center"/>
          </w:tcPr>
          <w:p w14:paraId="5CA25658" w14:textId="0EA9909C" w:rsidR="005F0320" w:rsidRPr="00E3746D" w:rsidRDefault="00E85887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  <w:r w:rsidR="005F0320">
              <w:rPr>
                <w:lang w:val="sr-Cyrl-RS"/>
              </w:rPr>
              <w:t xml:space="preserve">зрада нацрта истраживања, спровођење истраживања и извештај о обављеном истраживању </w:t>
            </w:r>
          </w:p>
        </w:tc>
        <w:tc>
          <w:tcPr>
            <w:tcW w:w="1781" w:type="dxa"/>
            <w:vAlign w:val="center"/>
          </w:tcPr>
          <w:p w14:paraId="5AD7651A" w14:textId="4839725F" w:rsidR="00965390" w:rsidRPr="005F0320" w:rsidRDefault="005F0320" w:rsidP="00135C4A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5F0320">
              <w:rPr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144E8F4F" w14:textId="77777777" w:rsidR="00965390" w:rsidRPr="00E3746D" w:rsidRDefault="00965390" w:rsidP="00135C4A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4DC7CA7" w14:textId="77777777" w:rsidR="00965390" w:rsidRPr="00E3746D" w:rsidRDefault="00965390" w:rsidP="00135C4A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69D56" w14:textId="77777777" w:rsidR="009F2290" w:rsidRDefault="009F2290">
      <w:r>
        <w:separator/>
      </w:r>
    </w:p>
  </w:endnote>
  <w:endnote w:type="continuationSeparator" w:id="0">
    <w:p w14:paraId="108E7259" w14:textId="77777777" w:rsidR="009F2290" w:rsidRDefault="009F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05EDB" w14:textId="77777777" w:rsidR="009F2290" w:rsidRDefault="009F2290">
      <w:r>
        <w:separator/>
      </w:r>
    </w:p>
  </w:footnote>
  <w:footnote w:type="continuationSeparator" w:id="0">
    <w:p w14:paraId="5B7D60DF" w14:textId="77777777" w:rsidR="009F2290" w:rsidRDefault="009F2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72C08"/>
    <w:rsid w:val="00082B17"/>
    <w:rsid w:val="00096EF9"/>
    <w:rsid w:val="000A64BA"/>
    <w:rsid w:val="000B4E7B"/>
    <w:rsid w:val="000B6872"/>
    <w:rsid w:val="000B6B79"/>
    <w:rsid w:val="000C6657"/>
    <w:rsid w:val="000D6133"/>
    <w:rsid w:val="000E1822"/>
    <w:rsid w:val="00125D5C"/>
    <w:rsid w:val="001301B2"/>
    <w:rsid w:val="00135C4A"/>
    <w:rsid w:val="00147915"/>
    <w:rsid w:val="00160FD8"/>
    <w:rsid w:val="00175D89"/>
    <w:rsid w:val="0019399F"/>
    <w:rsid w:val="0019446B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777C9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D481A"/>
    <w:rsid w:val="004E059F"/>
    <w:rsid w:val="004E2493"/>
    <w:rsid w:val="004E322F"/>
    <w:rsid w:val="004F753F"/>
    <w:rsid w:val="00555FC8"/>
    <w:rsid w:val="00560C24"/>
    <w:rsid w:val="005870A7"/>
    <w:rsid w:val="00596126"/>
    <w:rsid w:val="005A19FE"/>
    <w:rsid w:val="005A3432"/>
    <w:rsid w:val="005C27B3"/>
    <w:rsid w:val="005F0320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63B8D"/>
    <w:rsid w:val="007840BC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83ED9"/>
    <w:rsid w:val="009A7351"/>
    <w:rsid w:val="009E3014"/>
    <w:rsid w:val="009F2290"/>
    <w:rsid w:val="00A15ABD"/>
    <w:rsid w:val="00A17D22"/>
    <w:rsid w:val="00A23225"/>
    <w:rsid w:val="00A30EEE"/>
    <w:rsid w:val="00A32EB9"/>
    <w:rsid w:val="00A5721B"/>
    <w:rsid w:val="00A60885"/>
    <w:rsid w:val="00A64C4F"/>
    <w:rsid w:val="00A74BFF"/>
    <w:rsid w:val="00A83266"/>
    <w:rsid w:val="00A91357"/>
    <w:rsid w:val="00A972DC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73B41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3B85"/>
    <w:rsid w:val="00D7706B"/>
    <w:rsid w:val="00D91030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85887"/>
    <w:rsid w:val="00EB3393"/>
    <w:rsid w:val="00EB6085"/>
    <w:rsid w:val="00EB6CBA"/>
    <w:rsid w:val="00EC7B21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504E3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2026-06-26T23:34:00Z</dcterms:created>
  <dcterms:modified xsi:type="dcterms:W3CDTF">2026-06-26T23:34:00Z</dcterms:modified>
</cp:coreProperties>
</file>